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77777777"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[Practice Name]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77777777"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In order to look after your healthcare needs in the most efficient way we, [PRACTICE NAME]</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The purpose of this Notice is to require organisations such as [PRACTICE NAME]</w:t>
      </w:r>
      <w:r>
        <w:rPr>
          <w:rFonts w:ascii="Arial" w:hAnsi="Arial" w:cs="Arial"/>
          <w:sz w:val="22"/>
          <w:szCs w:val="22"/>
        </w:rPr>
        <w:t xml:space="preserve"> </w:t>
      </w:r>
      <w:r w:rsidRPr="0014024D">
        <w:rPr>
          <w:rFonts w:ascii="Arial" w:hAnsi="Arial" w:cs="Arial"/>
          <w:sz w:val="22"/>
          <w:szCs w:val="22"/>
        </w:rPr>
        <w:t>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[PRACTICE NAME]</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The Secretary of State has served notice to recipients under Regulation 3(4) that requires [PRACTICE NAME]</w:t>
      </w:r>
      <w:r>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15760C8A" w14:textId="77777777" w:rsidR="001941ED" w:rsidRPr="0014024D" w:rsidRDefault="001941ED" w:rsidP="001941ED">
      <w:pPr>
        <w:pStyle w:val="NormalWeb"/>
        <w:jc w:val="both"/>
        <w:rPr>
          <w:rFonts w:ascii="Arial" w:hAnsi="Arial" w:cs="Arial"/>
          <w:sz w:val="22"/>
          <w:szCs w:val="22"/>
        </w:rPr>
      </w:pPr>
    </w:p>
    <w:p w14:paraId="6CCBD762"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[PRACTICE NAME]</w:t>
      </w:r>
      <w:r>
        <w:rPr>
          <w:rFonts w:ascii="Arial" w:hAnsi="Arial" w:cs="Arial"/>
          <w:sz w:val="22"/>
          <w:szCs w:val="22"/>
        </w:rPr>
        <w:t xml:space="preserve"> </w:t>
      </w:r>
      <w:r w:rsidRPr="0014024D">
        <w:rPr>
          <w:rFonts w:ascii="Arial" w:hAnsi="Arial" w:cs="Arial"/>
          <w:sz w:val="22"/>
          <w:szCs w:val="22"/>
        </w:rPr>
        <w:t>is</w:t>
      </w:r>
      <w:r>
        <w:rPr>
          <w:rFonts w:ascii="Arial" w:hAnsi="Arial" w:cs="Arial"/>
          <w:sz w:val="22"/>
          <w:szCs w:val="22"/>
        </w:rPr>
        <w:t xml:space="preserve"> only</w:t>
      </w:r>
      <w:r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77777777"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Pr>
          <w:rFonts w:ascii="Arial" w:hAnsi="Arial" w:cs="Arial"/>
          <w:sz w:val="22"/>
          <w:szCs w:val="22"/>
        </w:rPr>
        <w:t>31 Ma</w:t>
      </w:r>
      <w:r w:rsidRPr="0014024D">
        <w:rPr>
          <w:rFonts w:ascii="Arial" w:hAnsi="Arial" w:cs="Arial"/>
          <w:sz w:val="22"/>
          <w:szCs w:val="22"/>
        </w:rPr>
        <w:t>r</w:t>
      </w:r>
      <w:r>
        <w:rPr>
          <w:rFonts w:ascii="Arial" w:hAnsi="Arial" w:cs="Arial"/>
          <w:sz w:val="22"/>
          <w:szCs w:val="22"/>
        </w:rPr>
        <w:t>ch</w:t>
      </w:r>
      <w:r w:rsidRPr="0014024D">
        <w:rPr>
          <w:rFonts w:ascii="Arial" w:hAnsi="Arial" w:cs="Arial"/>
          <w:sz w:val="22"/>
          <w:szCs w:val="22"/>
        </w:rPr>
        <w:t xml:space="preserve"> 202</w:t>
      </w:r>
      <w:r>
        <w:rPr>
          <w:rFonts w:ascii="Arial" w:hAnsi="Arial" w:cs="Arial"/>
          <w:sz w:val="22"/>
          <w:szCs w:val="22"/>
        </w:rPr>
        <w:t>1.</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lastRenderedPageBreak/>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[PRACTICE NAME]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laws will not stop [PRACTICE NAME]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 [PRACTICE NAME]to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7A9D2327"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5A9596"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329969A"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D835635"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8EF4F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157722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2C4242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In August 2020, the NHS announced that the seasonal national flu immunisation programme criteria for 2020 - 2021 will be expanded to include patients on the SPL. Therefore, to provide </w:t>
      </w:r>
      <w:r w:rsidRPr="004F04E9">
        <w:rPr>
          <w:rFonts w:ascii="Arial" w:hAnsi="Arial" w:cs="Arial"/>
          <w:highlight w:val="yellow"/>
        </w:rPr>
        <w:lastRenderedPageBreak/>
        <w:t xml:space="preserve">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7C1AED3" w14:textId="77777777" w:rsidR="001941ED" w:rsidRPr="004F04E9" w:rsidRDefault="001941ED" w:rsidP="001941ED">
      <w:pPr>
        <w:shd w:val="clear" w:color="auto" w:fill="FFFFFF"/>
        <w:spacing w:after="0" w:line="240" w:lineRule="auto"/>
        <w:jc w:val="both"/>
        <w:rPr>
          <w:rFonts w:ascii="Arial" w:hAnsi="Arial" w:cs="Arial"/>
          <w:highlight w:val="yellow"/>
        </w:rPr>
      </w:pPr>
    </w:p>
    <w:tbl>
      <w:tblPr>
        <w:tblStyle w:val="TableGrid"/>
        <w:tblW w:w="0" w:type="auto"/>
        <w:tblLook w:val="04A0" w:firstRow="1" w:lastRow="0" w:firstColumn="1" w:lastColumn="0" w:noHBand="0" w:noVBand="1"/>
      </w:tblPr>
      <w:tblGrid>
        <w:gridCol w:w="4507"/>
        <w:gridCol w:w="4508"/>
      </w:tblGrid>
      <w:tr w:rsidR="001941ED" w:rsidRPr="001941ED" w14:paraId="5FCC7265" w14:textId="77777777" w:rsidTr="001941ED">
        <w:tc>
          <w:tcPr>
            <w:tcW w:w="4507" w:type="dxa"/>
          </w:tcPr>
          <w:p w14:paraId="5FEE077B" w14:textId="5FDA4A0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Data collection extracted on a weekly basis week commencing 13 April 2020</w:t>
            </w:r>
          </w:p>
        </w:tc>
        <w:tc>
          <w:tcPr>
            <w:tcW w:w="4508" w:type="dxa"/>
          </w:tcPr>
          <w:p w14:paraId="49A1D09A" w14:textId="2ABEA9ED"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Revised weekly data collection. The first collection is due week commencing 28 September 220</w:t>
            </w:r>
          </w:p>
        </w:tc>
      </w:tr>
      <w:tr w:rsidR="001941ED" w:rsidRPr="001941ED" w14:paraId="1ACC19B5" w14:textId="77777777" w:rsidTr="001941ED">
        <w:tc>
          <w:tcPr>
            <w:tcW w:w="4507" w:type="dxa"/>
          </w:tcPr>
          <w:p w14:paraId="414D6D59"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c>
          <w:tcPr>
            <w:tcW w:w="4508" w:type="dxa"/>
          </w:tcPr>
          <w:p w14:paraId="5268D54F"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r>
      <w:tr w:rsidR="001941ED" w:rsidRPr="001941ED" w14:paraId="1E198966" w14:textId="77777777" w:rsidTr="001941ED">
        <w:tc>
          <w:tcPr>
            <w:tcW w:w="4507" w:type="dxa"/>
          </w:tcPr>
          <w:p w14:paraId="2302FEB6" w14:textId="5A9F410F"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 xml:space="preserve">All patients with defined long-term medical conditions which pose a COVID-19 risk, identified as clinically extremely </w:t>
            </w:r>
            <w:r w:rsidRPr="001941ED">
              <w:rPr>
                <w:rFonts w:ascii="Arial" w:hAnsi="Arial" w:cs="Arial"/>
                <w:highlight w:val="yellow"/>
                <w:bdr w:val="none" w:sz="0" w:space="0" w:color="auto" w:frame="1"/>
                <w:lang w:eastAsia="en-GB"/>
              </w:rPr>
              <w:t>vulnerable</w:t>
            </w:r>
            <w:r>
              <w:rPr>
                <w:rFonts w:ascii="Arial" w:hAnsi="Arial" w:cs="Arial"/>
                <w:highlight w:val="yellow"/>
                <w:bdr w:val="none" w:sz="0" w:space="0" w:color="auto" w:frame="1"/>
                <w:lang w:eastAsia="en-GB"/>
              </w:rPr>
              <w:t>/potentially clinically vulnerable</w:t>
            </w:r>
            <w:r w:rsidRPr="001941ED">
              <w:rPr>
                <w:rFonts w:ascii="Arial" w:hAnsi="Arial" w:cs="Arial"/>
                <w:highlight w:val="yellow"/>
                <w:bdr w:val="none" w:sz="0" w:space="0" w:color="auto" w:frame="1"/>
                <w:lang w:eastAsia="en-GB"/>
              </w:rPr>
              <w:t xml:space="preserve"> to that risk and/or on certain drug treatments as below:</w:t>
            </w:r>
          </w:p>
        </w:tc>
      </w:tr>
      <w:tr w:rsidR="001941ED" w:rsidRPr="001941ED" w14:paraId="0E9C82ED" w14:textId="77777777" w:rsidTr="001941ED">
        <w:tc>
          <w:tcPr>
            <w:tcW w:w="4507" w:type="dxa"/>
          </w:tcPr>
          <w:p w14:paraId="36FB3C86" w14:textId="77777777" w:rsidR="001941ED" w:rsidRDefault="001941ED" w:rsidP="001941ED">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383195F6"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5B67B431"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w:t>
            </w:r>
            <w:r>
              <w:rPr>
                <w:rFonts w:ascii="Arial" w:hAnsi="Arial" w:cs="Arial"/>
                <w:highlight w:val="yellow"/>
                <w:bdr w:val="none" w:sz="0" w:space="0" w:color="auto" w:frame="1"/>
                <w:lang w:eastAsia="en-GB"/>
              </w:rPr>
              <w:t xml:space="preserve">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36189B6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386B5647"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proofErr w:type="gramStart"/>
            <w:r>
              <w:rPr>
                <w:rFonts w:ascii="Arial" w:hAnsi="Arial" w:cs="Arial"/>
                <w:highlight w:val="yellow"/>
                <w:bdr w:val="none" w:sz="0" w:space="0" w:color="auto" w:frame="1"/>
                <w:lang w:eastAsia="en-GB"/>
              </w:rPr>
              <w:t>Cancer(</w:t>
            </w:r>
            <w:proofErr w:type="gramEnd"/>
            <w:r>
              <w:rPr>
                <w:rFonts w:ascii="Arial" w:hAnsi="Arial" w:cs="Arial"/>
                <w:highlight w:val="yellow"/>
                <w:bdr w:val="none" w:sz="0" w:space="0" w:color="auto" w:frame="1"/>
                <w:lang w:eastAsia="en-GB"/>
              </w:rPr>
              <w:t>haem and others)</w:t>
            </w:r>
          </w:p>
          <w:p w14:paraId="6CC2511B"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Genetic, </w:t>
            </w:r>
            <w:proofErr w:type="gramStart"/>
            <w:r>
              <w:rPr>
                <w:rFonts w:ascii="Arial" w:hAnsi="Arial" w:cs="Arial"/>
                <w:highlight w:val="yellow"/>
                <w:bdr w:val="none" w:sz="0" w:space="0" w:color="auto" w:frame="1"/>
                <w:lang w:eastAsia="en-GB"/>
              </w:rPr>
              <w:t>metabolic</w:t>
            </w:r>
            <w:proofErr w:type="gramEnd"/>
            <w:r>
              <w:rPr>
                <w:rFonts w:ascii="Arial" w:hAnsi="Arial" w:cs="Arial"/>
                <w:highlight w:val="yellow"/>
                <w:bdr w:val="none" w:sz="0" w:space="0" w:color="auto" w:frame="1"/>
                <w:lang w:eastAsia="en-GB"/>
              </w:rPr>
              <w:t xml:space="preserve"> or autoimmune disease</w:t>
            </w:r>
          </w:p>
          <w:p w14:paraId="1DD8997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57D6F8FC" w14:textId="77777777" w:rsidR="00DE7AF8"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w:t>
            </w:r>
            <w:r w:rsidR="00DE7AF8">
              <w:rPr>
                <w:rFonts w:ascii="Arial" w:hAnsi="Arial" w:cs="Arial"/>
                <w:highlight w:val="yellow"/>
                <w:bdr w:val="none" w:sz="0" w:space="0" w:color="auto" w:frame="1"/>
                <w:lang w:eastAsia="en-GB"/>
              </w:rPr>
              <w:t>ms or respiratory tract infections from 1 November 2019</w:t>
            </w:r>
          </w:p>
          <w:p w14:paraId="01685729" w14:textId="77777777" w:rsidR="00DE7AF8"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Transplants with severe </w:t>
            </w:r>
            <w:r>
              <w:rPr>
                <w:rFonts w:ascii="Arial" w:hAnsi="Arial" w:cs="Arial"/>
                <w:highlight w:val="yellow"/>
                <w:bdr w:val="none" w:sz="0" w:space="0" w:color="auto" w:frame="1"/>
                <w:lang w:eastAsia="en-GB"/>
              </w:rPr>
              <w:t>Immunosuppression drug</w:t>
            </w:r>
            <w:r>
              <w:rPr>
                <w:rFonts w:ascii="Arial" w:hAnsi="Arial" w:cs="Arial"/>
                <w:highlight w:val="yellow"/>
                <w:bdr w:val="none" w:sz="0" w:space="0" w:color="auto" w:frame="1"/>
                <w:lang w:eastAsia="en-GB"/>
              </w:rPr>
              <w:t xml:space="preserve"> treatment in the last 12 months</w:t>
            </w:r>
          </w:p>
          <w:p w14:paraId="4B0D1A0A" w14:textId="73F89550" w:rsidR="001941ED" w:rsidRPr="001941ED"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Pregnant in last 9 months </w:t>
            </w:r>
            <w:r w:rsidR="001941ED">
              <w:rPr>
                <w:rFonts w:ascii="Arial" w:hAnsi="Arial" w:cs="Arial"/>
                <w:highlight w:val="yellow"/>
                <w:bdr w:val="none" w:sz="0" w:space="0" w:color="auto" w:frame="1"/>
                <w:lang w:eastAsia="en-GB"/>
              </w:rPr>
              <w:t xml:space="preserve"> </w:t>
            </w:r>
          </w:p>
        </w:tc>
        <w:tc>
          <w:tcPr>
            <w:tcW w:w="4508" w:type="dxa"/>
          </w:tcPr>
          <w:p w14:paraId="72166AC3" w14:textId="77777777" w:rsidR="00DE7AF8" w:rsidRDefault="00DE7AF8"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610AB93E"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737169D8"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60F67A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6AB35FFD"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proofErr w:type="gramStart"/>
            <w:r>
              <w:rPr>
                <w:rFonts w:ascii="Arial" w:hAnsi="Arial" w:cs="Arial"/>
                <w:highlight w:val="yellow"/>
                <w:bdr w:val="none" w:sz="0" w:space="0" w:color="auto" w:frame="1"/>
                <w:lang w:eastAsia="en-GB"/>
              </w:rPr>
              <w:t>Cancer(</w:t>
            </w:r>
            <w:proofErr w:type="gramEnd"/>
            <w:r>
              <w:rPr>
                <w:rFonts w:ascii="Arial" w:hAnsi="Arial" w:cs="Arial"/>
                <w:highlight w:val="yellow"/>
                <w:bdr w:val="none" w:sz="0" w:space="0" w:color="auto" w:frame="1"/>
                <w:lang w:eastAsia="en-GB"/>
              </w:rPr>
              <w:t>haem and others)</w:t>
            </w:r>
          </w:p>
          <w:p w14:paraId="7E764EC3"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Genetic, </w:t>
            </w:r>
            <w:proofErr w:type="gramStart"/>
            <w:r>
              <w:rPr>
                <w:rFonts w:ascii="Arial" w:hAnsi="Arial" w:cs="Arial"/>
                <w:highlight w:val="yellow"/>
                <w:bdr w:val="none" w:sz="0" w:space="0" w:color="auto" w:frame="1"/>
                <w:lang w:eastAsia="en-GB"/>
              </w:rPr>
              <w:t>metabolic</w:t>
            </w:r>
            <w:proofErr w:type="gramEnd"/>
            <w:r>
              <w:rPr>
                <w:rFonts w:ascii="Arial" w:hAnsi="Arial" w:cs="Arial"/>
                <w:highlight w:val="yellow"/>
                <w:bdr w:val="none" w:sz="0" w:space="0" w:color="auto" w:frame="1"/>
                <w:lang w:eastAsia="en-GB"/>
              </w:rPr>
              <w:t xml:space="preserve"> or autoimmune disease</w:t>
            </w:r>
          </w:p>
          <w:p w14:paraId="1BB89796"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139C1C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symptoms or respiratory tract infections from 1 November 2019</w:t>
            </w:r>
          </w:p>
          <w:p w14:paraId="66EB02EA"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1B0E4B45" w14:textId="77777777" w:rsidR="001941ED"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 xml:space="preserve">Pregnant in last 9 months  </w:t>
            </w:r>
          </w:p>
          <w:p w14:paraId="1FEFFB86" w14:textId="77777777" w:rsidR="00DE7AF8" w:rsidRDefault="00DE7AF8" w:rsidP="00DE7AF8">
            <w:pPr>
              <w:pStyle w:val="ListParagraph"/>
              <w:spacing w:after="0" w:line="240" w:lineRule="auto"/>
              <w:jc w:val="both"/>
              <w:rPr>
                <w:rFonts w:ascii="Arial" w:hAnsi="Arial" w:cs="Arial"/>
                <w:highlight w:val="yellow"/>
                <w:bdr w:val="none" w:sz="0" w:space="0" w:color="auto" w:frame="1"/>
                <w:lang w:eastAsia="en-GB"/>
              </w:rPr>
            </w:pPr>
          </w:p>
          <w:p w14:paraId="50ACC208" w14:textId="38D77798"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65B0338E" w14:textId="77777777" w:rsidTr="001941ED">
        <w:tc>
          <w:tcPr>
            <w:tcW w:w="4507" w:type="dxa"/>
          </w:tcPr>
          <w:p w14:paraId="64D02D8B" w14:textId="308252D5" w:rsidR="00DE7AF8" w:rsidRP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designated separately as at risk from COVID-19 using high/medium/low risk SNOWED CT Codes, for example</w:t>
            </w:r>
          </w:p>
          <w:p w14:paraId="4966456E" w14:textId="77777777"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p>
          <w:p w14:paraId="2170210A" w14:textId="3E082EB5" w:rsidR="00DE7AF8" w:rsidRPr="00DE7AF8" w:rsidRDefault="00DE7AF8" w:rsidP="00DE7AF8">
            <w:pPr>
              <w:pStyle w:val="ListParagraph"/>
              <w:spacing w:after="0" w:line="240" w:lineRule="auto"/>
              <w:jc w:val="both"/>
              <w:rPr>
                <w:rFonts w:ascii="Arial" w:hAnsi="Arial" w:cs="Arial"/>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327887CC" w14:textId="77777777" w:rsidTr="001941ED">
        <w:tc>
          <w:tcPr>
            <w:tcW w:w="4507" w:type="dxa"/>
          </w:tcPr>
          <w:p w14:paraId="1D9FC18D" w14:textId="3FB8645F" w:rsidR="00DE7AF8" w:rsidRP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tc>
        <w:tc>
          <w:tcPr>
            <w:tcW w:w="4508" w:type="dxa"/>
          </w:tcPr>
          <w:p w14:paraId="5F31A3F4" w14:textId="77777777" w:rsid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p w14:paraId="5599D543" w14:textId="77777777" w:rsidR="00DE7AF8" w:rsidRDefault="00DE7AF8" w:rsidP="00DE7AF8">
            <w:pPr>
              <w:spacing w:after="0" w:line="240" w:lineRule="auto"/>
              <w:jc w:val="both"/>
              <w:rPr>
                <w:rFonts w:ascii="Arial" w:hAnsi="Arial" w:cs="Arial"/>
                <w:highlight w:val="yellow"/>
                <w:bdr w:val="none" w:sz="0" w:space="0" w:color="auto" w:frame="1"/>
                <w:lang w:eastAsia="en-GB"/>
              </w:rPr>
            </w:pPr>
          </w:p>
          <w:p w14:paraId="14D109FA" w14:textId="13D2E2F9" w:rsidR="00DE7AF8" w:rsidRPr="00DE7AF8" w:rsidRDefault="00DE7AF8" w:rsidP="00DE7AF8">
            <w:pPr>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42093E4E" w14:textId="77777777" w:rsidTr="001941ED">
        <w:tc>
          <w:tcPr>
            <w:tcW w:w="4507" w:type="dxa"/>
          </w:tcPr>
          <w:p w14:paraId="45DE1C62" w14:textId="77777777" w:rsidR="00DE7AF8" w:rsidRPr="00DE7AF8" w:rsidRDefault="00DE7AF8" w:rsidP="00DE7AF8">
            <w:pPr>
              <w:spacing w:after="0" w:line="240" w:lineRule="auto"/>
              <w:jc w:val="both"/>
              <w:rPr>
                <w:rFonts w:ascii="Arial" w:hAnsi="Arial" w:cs="Arial"/>
                <w:highlight w:val="yellow"/>
                <w:bdr w:val="none" w:sz="0" w:space="0" w:color="auto" w:frame="1"/>
                <w:lang w:eastAsia="en-GB"/>
              </w:rPr>
            </w:pPr>
          </w:p>
        </w:tc>
        <w:tc>
          <w:tcPr>
            <w:tcW w:w="4508" w:type="dxa"/>
          </w:tcPr>
          <w:p w14:paraId="0D4E161C" w14:textId="77777777" w:rsidR="00DE7AF8" w:rsidRPr="005C0A26" w:rsidRDefault="00DE7AF8" w:rsidP="00DE7AF8">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Clinically vulnerable patients (eligible for seasonal flu vaccination)</w:t>
            </w:r>
          </w:p>
          <w:p w14:paraId="46203BC2"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Respiratory disease</w:t>
            </w:r>
          </w:p>
          <w:p w14:paraId="513DB244"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lastRenderedPageBreak/>
              <w:t>Unresolved asthma with recent asthma drug treatment (in the last 12 months) or has ever had an emergency hospital admission due to asthma</w:t>
            </w:r>
          </w:p>
          <w:p w14:paraId="3ECBEFD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heart disease</w:t>
            </w:r>
          </w:p>
          <w:p w14:paraId="78C8670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chronic kidney disease stage3,4 and 5</w:t>
            </w:r>
          </w:p>
          <w:p w14:paraId="0F75DF9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diabetes mellitus</w:t>
            </w:r>
          </w:p>
          <w:p w14:paraId="25071079"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immunosuppression diagnosis</w:t>
            </w:r>
          </w:p>
          <w:p w14:paraId="0F84AAFD"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w:t>
            </w:r>
            <w:r>
              <w:rPr>
                <w:rFonts w:ascii="Arial" w:hAnsi="Arial" w:cs="Arial"/>
                <w:highlight w:val="yellow"/>
                <w:bdr w:val="none" w:sz="0" w:space="0" w:color="auto" w:frame="1"/>
                <w:lang w:eastAsia="en-GB"/>
              </w:rPr>
              <w:t>mmunosuppression</w:t>
            </w:r>
            <w:r>
              <w:rPr>
                <w:rFonts w:ascii="Arial" w:hAnsi="Arial" w:cs="Arial"/>
                <w:highlight w:val="yellow"/>
                <w:bdr w:val="none" w:sz="0" w:space="0" w:color="auto" w:frame="1"/>
                <w:lang w:eastAsia="en-GB"/>
              </w:rPr>
              <w:t xml:space="preserve"> procedure in the last 12 months</w:t>
            </w:r>
          </w:p>
          <w:p w14:paraId="23761775"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Liver disease</w:t>
            </w:r>
          </w:p>
          <w:p w14:paraId="71B944D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neurological disease</w:t>
            </w:r>
          </w:p>
          <w:p w14:paraId="20D2ADD7" w14:textId="4D63C2A2"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Pregnant in the last 9 months (different cluster to clinically extremely vulnerable group)</w:t>
            </w:r>
          </w:p>
          <w:p w14:paraId="3DFD9843"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In patients aged 16 and </w:t>
            </w:r>
            <w:proofErr w:type="gramStart"/>
            <w:r>
              <w:rPr>
                <w:rFonts w:ascii="Arial" w:hAnsi="Arial" w:cs="Arial"/>
                <w:highlight w:val="yellow"/>
                <w:bdr w:val="none" w:sz="0" w:space="0" w:color="auto" w:frame="1"/>
                <w:lang w:eastAsia="en-GB"/>
              </w:rPr>
              <w:t>over :</w:t>
            </w:r>
            <w:proofErr w:type="gramEnd"/>
            <w:r>
              <w:rPr>
                <w:rFonts w:ascii="Arial" w:hAnsi="Arial" w:cs="Arial"/>
                <w:highlight w:val="yellow"/>
                <w:bdr w:val="none" w:sz="0" w:space="0" w:color="auto" w:frame="1"/>
                <w:lang w:eastAsia="en-GB"/>
              </w:rPr>
              <w:t xml:space="preserve"> BMI of 40+ in the last 12 months</w:t>
            </w:r>
          </w:p>
          <w:p w14:paraId="788C60D0" w14:textId="77777777" w:rsidR="00DE7AF8" w:rsidRDefault="00DE7AF8"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In patients aged 16 and </w:t>
            </w:r>
            <w:proofErr w:type="gramStart"/>
            <w:r>
              <w:rPr>
                <w:rFonts w:ascii="Arial" w:hAnsi="Arial" w:cs="Arial"/>
                <w:highlight w:val="yellow"/>
                <w:bdr w:val="none" w:sz="0" w:space="0" w:color="auto" w:frame="1"/>
                <w:lang w:eastAsia="en-GB"/>
              </w:rPr>
              <w:t>over :</w:t>
            </w:r>
            <w:proofErr w:type="gramEnd"/>
            <w:r w:rsidR="005C0A26">
              <w:rPr>
                <w:rFonts w:ascii="Arial" w:hAnsi="Arial" w:cs="Arial"/>
                <w:highlight w:val="yellow"/>
                <w:bdr w:val="none" w:sz="0" w:space="0" w:color="auto" w:frame="1"/>
                <w:lang w:eastAsia="en-GB"/>
              </w:rPr>
              <w:t xml:space="preserve"> Latest</w:t>
            </w:r>
            <w:r>
              <w:rPr>
                <w:rFonts w:ascii="Arial" w:hAnsi="Arial" w:cs="Arial"/>
                <w:highlight w:val="yellow"/>
                <w:bdr w:val="none" w:sz="0" w:space="0" w:color="auto" w:frame="1"/>
                <w:lang w:eastAsia="en-GB"/>
              </w:rPr>
              <w:t xml:space="preserve"> BMI </w:t>
            </w:r>
            <w:r w:rsidR="005C0A26">
              <w:rPr>
                <w:rFonts w:ascii="Arial" w:hAnsi="Arial" w:cs="Arial"/>
                <w:highlight w:val="yellow"/>
                <w:bdr w:val="none" w:sz="0" w:space="0" w:color="auto" w:frame="1"/>
                <w:lang w:eastAsia="en-GB"/>
              </w:rPr>
              <w:t xml:space="preserve">in the last 3 years was </w:t>
            </w:r>
            <w:r>
              <w:rPr>
                <w:rFonts w:ascii="Arial" w:hAnsi="Arial" w:cs="Arial"/>
                <w:highlight w:val="yellow"/>
                <w:bdr w:val="none" w:sz="0" w:space="0" w:color="auto" w:frame="1"/>
                <w:lang w:eastAsia="en-GB"/>
              </w:rPr>
              <w:t xml:space="preserve">40+ </w:t>
            </w:r>
          </w:p>
          <w:p w14:paraId="5E4911B7"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Learning disability (including Down’s)</w:t>
            </w:r>
          </w:p>
          <w:p w14:paraId="0749590A"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Has a “requires flu vaccination” code</w:t>
            </w:r>
          </w:p>
          <w:p w14:paraId="1B99CD6B"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Identified as a healthcare worker in the last 12 months</w:t>
            </w:r>
          </w:p>
          <w:p w14:paraId="5043C08E"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Household contact of an immunocompromised individual</w:t>
            </w:r>
          </w:p>
          <w:p w14:paraId="543AC329" w14:textId="77777777" w:rsidR="005C0A26" w:rsidRDefault="005C0A26" w:rsidP="005C0A26">
            <w:pPr>
              <w:pStyle w:val="ListParagraph"/>
              <w:spacing w:after="0" w:line="240" w:lineRule="auto"/>
              <w:jc w:val="both"/>
              <w:rPr>
                <w:rFonts w:ascii="Arial" w:hAnsi="Arial" w:cs="Arial"/>
                <w:highlight w:val="yellow"/>
                <w:bdr w:val="none" w:sz="0" w:space="0" w:color="auto" w:frame="1"/>
                <w:lang w:eastAsia="en-GB"/>
              </w:rPr>
            </w:pPr>
          </w:p>
          <w:p w14:paraId="567D52CE" w14:textId="3753792A" w:rsidR="005C0A26" w:rsidRPr="005C0A26" w:rsidRDefault="005C0A26" w:rsidP="005C0A26">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Other Potentially clinically Vulnerable patients</w:t>
            </w:r>
          </w:p>
          <w:p w14:paraId="185C184D" w14:textId="046630FD"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hypertension</w:t>
            </w:r>
          </w:p>
          <w:p w14:paraId="5F720D76" w14:textId="441F4DF6"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Pulmonary hypertension</w:t>
            </w:r>
          </w:p>
          <w:p w14:paraId="7FFEAD21" w14:textId="52668ED5"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Dementia</w:t>
            </w:r>
          </w:p>
          <w:p w14:paraId="43826F99" w14:textId="2E14BE7B"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Systemic lupus</w:t>
            </w:r>
          </w:p>
          <w:p w14:paraId="6CDC3B43" w14:textId="46AF4281"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Discoid and non-systemic lupus</w:t>
            </w:r>
          </w:p>
          <w:p w14:paraId="4C9739B6" w14:textId="5BADC50F"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Psoriasis</w:t>
            </w:r>
          </w:p>
          <w:p w14:paraId="74F3A4E1" w14:textId="362FA8BD" w:rsidR="005C0A26" w:rsidRP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Rheumatoid arthritis and associated disorders</w:t>
            </w:r>
          </w:p>
        </w:tc>
      </w:tr>
      <w:tr w:rsidR="005C0A26" w:rsidRPr="001941ED" w14:paraId="4BFCEF42" w14:textId="77777777" w:rsidTr="001941ED">
        <w:tc>
          <w:tcPr>
            <w:tcW w:w="4507" w:type="dxa"/>
          </w:tcPr>
          <w:p w14:paraId="052DB9CE" w14:textId="77777777" w:rsidR="005C0A26" w:rsidRPr="00DE7AF8" w:rsidRDefault="005C0A26" w:rsidP="00DE7AF8">
            <w:pPr>
              <w:spacing w:after="0" w:line="240" w:lineRule="auto"/>
              <w:jc w:val="both"/>
              <w:rPr>
                <w:rFonts w:ascii="Arial" w:hAnsi="Arial" w:cs="Arial"/>
                <w:highlight w:val="yellow"/>
                <w:bdr w:val="none" w:sz="0" w:space="0" w:color="auto" w:frame="1"/>
                <w:lang w:eastAsia="en-GB"/>
              </w:rPr>
            </w:pPr>
          </w:p>
        </w:tc>
        <w:tc>
          <w:tcPr>
            <w:tcW w:w="4508" w:type="dxa"/>
          </w:tcPr>
          <w:p w14:paraId="49AF57D7" w14:textId="77777777" w:rsidR="005C0A26" w:rsidRDefault="005C0A26"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Additional Data items for Patients from the above groups</w:t>
            </w:r>
          </w:p>
          <w:p w14:paraId="7D92A0CF"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ethnic category code (all groups)</w:t>
            </w:r>
          </w:p>
          <w:p w14:paraId="5971343B"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Earliest code indicating that the patient has died (all groups)</w:t>
            </w:r>
          </w:p>
          <w:p w14:paraId="12922F1E"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smoking status (all groups)</w:t>
            </w:r>
          </w:p>
          <w:p w14:paraId="06E9FC7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Blood pressure from the last 2 years (all groups)</w:t>
            </w:r>
          </w:p>
          <w:p w14:paraId="580BB370"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all BMI and weight in last 5 years plus height (all groups)</w:t>
            </w:r>
          </w:p>
          <w:p w14:paraId="594F0936"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IFCC-HbA1c in the last 2 years (for diabetic patients in the flu group only)</w:t>
            </w:r>
          </w:p>
          <w:p w14:paraId="0A80F459"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lastRenderedPageBreak/>
              <w:t>Latest COPD resolved and admission codes (for COPD Patients in the clinically extreme vulnerable group only)</w:t>
            </w:r>
          </w:p>
          <w:p w14:paraId="5A8919AA"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ACE inhibitors, </w:t>
            </w:r>
            <w:proofErr w:type="gramStart"/>
            <w:r>
              <w:rPr>
                <w:rFonts w:ascii="Arial" w:hAnsi="Arial" w:cs="Arial"/>
                <w:highlight w:val="yellow"/>
                <w:bdr w:val="none" w:sz="0" w:space="0" w:color="auto" w:frame="1"/>
                <w:lang w:eastAsia="en-GB"/>
              </w:rPr>
              <w:t>ARBs</w:t>
            </w:r>
            <w:proofErr w:type="gramEnd"/>
            <w:r>
              <w:rPr>
                <w:rFonts w:ascii="Arial" w:hAnsi="Arial" w:cs="Arial"/>
                <w:highlight w:val="yellow"/>
                <w:bdr w:val="none" w:sz="0" w:space="0" w:color="auto" w:frame="1"/>
                <w:lang w:eastAsia="en-GB"/>
              </w:rPr>
              <w:t xml:space="preserve"> and non-steroidal anti-inflammatory drugs in the last 12 months (all groups)</w:t>
            </w:r>
          </w:p>
          <w:p w14:paraId="393C5D4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asthma emergency admission codes (for asthma patients in flu group only)</w:t>
            </w:r>
          </w:p>
          <w:p w14:paraId="463DCD61" w14:textId="1E04D6F6" w:rsidR="005C0A26" w:rsidRP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Asthma-</w:t>
            </w:r>
            <w:r w:rsidR="00A24A83">
              <w:rPr>
                <w:rFonts w:ascii="Arial" w:hAnsi="Arial" w:cs="Arial"/>
                <w:highlight w:val="yellow"/>
                <w:bdr w:val="none" w:sz="0" w:space="0" w:color="auto" w:frame="1"/>
                <w:lang w:eastAsia="en-GB"/>
              </w:rPr>
              <w:t>related drug treatments in the last 12 months (for asthma patients in the flu group only)</w:t>
            </w:r>
          </w:p>
        </w:tc>
      </w:tr>
    </w:tbl>
    <w:p w14:paraId="10884D69" w14:textId="77777777" w:rsidR="001941ED" w:rsidRPr="001941ED" w:rsidRDefault="001941ED" w:rsidP="001941ED">
      <w:pPr>
        <w:shd w:val="clear" w:color="auto" w:fill="FFFFFF"/>
        <w:spacing w:after="0" w:line="240" w:lineRule="auto"/>
        <w:jc w:val="both"/>
        <w:rPr>
          <w:rFonts w:ascii="Arial" w:hAnsi="Arial" w:cs="Arial"/>
          <w:highlight w:val="yellow"/>
          <w:u w:val="single"/>
          <w:bdr w:val="none" w:sz="0" w:space="0" w:color="auto" w:frame="1"/>
          <w:lang w:eastAsia="en-GB"/>
        </w:rPr>
      </w:pPr>
    </w:p>
    <w:p w14:paraId="580E7642"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3DDB95E6" w14:textId="4639A85F"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2C125CD1"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577F839C"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w:t>
      </w:r>
      <w:proofErr w:type="gramStart"/>
      <w:r w:rsidRPr="004F04E9">
        <w:rPr>
          <w:rFonts w:ascii="Arial" w:hAnsi="Arial" w:cs="Arial"/>
          <w:highlight w:val="yellow"/>
        </w:rPr>
        <w:t>in order to</w:t>
      </w:r>
      <w:proofErr w:type="gramEnd"/>
      <w:r w:rsidRPr="004F04E9">
        <w:rPr>
          <w:rFonts w:ascii="Arial" w:hAnsi="Arial" w:cs="Arial"/>
          <w:highlight w:val="yellow"/>
        </w:rPr>
        <w:t xml:space="preserve">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6B4D252C"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980BE3" w14:textId="77777777" w:rsidR="001941ED" w:rsidRPr="004F04E9" w:rsidRDefault="001941ED" w:rsidP="001941ED">
      <w:pPr>
        <w:shd w:val="clear" w:color="auto" w:fill="FFFFFF"/>
        <w:spacing w:after="0" w:line="240" w:lineRule="auto"/>
        <w:jc w:val="both"/>
        <w:rPr>
          <w:rFonts w:ascii="Arial" w:hAnsi="Arial" w:cs="Arial"/>
          <w:highlight w:val="yellow"/>
        </w:rPr>
      </w:pPr>
    </w:p>
    <w:p w14:paraId="290CC388" w14:textId="77777777" w:rsidR="001941ED" w:rsidRPr="004F04E9" w:rsidRDefault="001941ED" w:rsidP="001941ED">
      <w:pPr>
        <w:shd w:val="clear" w:color="auto" w:fill="FFFFFF"/>
        <w:spacing w:after="0" w:line="240" w:lineRule="auto"/>
        <w:jc w:val="both"/>
        <w:rPr>
          <w:rFonts w:ascii="Arial" w:hAnsi="Arial" w:cs="Arial"/>
          <w:highlight w:val="yellow"/>
        </w:rPr>
      </w:pPr>
    </w:p>
    <w:p w14:paraId="69B5F77E" w14:textId="77777777" w:rsidR="001941ED" w:rsidRPr="004F04E9" w:rsidRDefault="001941ED" w:rsidP="001941ED">
      <w:pPr>
        <w:shd w:val="clear" w:color="auto" w:fill="FFFFFF"/>
        <w:spacing w:after="0" w:line="240" w:lineRule="auto"/>
        <w:jc w:val="both"/>
        <w:rPr>
          <w:rFonts w:ascii="Arial" w:hAnsi="Arial" w:cs="Arial"/>
          <w:highlight w:val="yellow"/>
        </w:rPr>
      </w:pPr>
    </w:p>
    <w:p w14:paraId="04E49ABB" w14:textId="77777777" w:rsidR="001941ED" w:rsidRPr="004F04E9" w:rsidRDefault="001941ED" w:rsidP="001941ED">
      <w:pPr>
        <w:shd w:val="clear" w:color="auto" w:fill="FFFFFF"/>
        <w:spacing w:after="0" w:line="240" w:lineRule="auto"/>
        <w:jc w:val="both"/>
        <w:rPr>
          <w:rFonts w:ascii="Arial" w:hAnsi="Arial" w:cs="Arial"/>
          <w:highlight w:val="yellow"/>
        </w:rPr>
      </w:pPr>
    </w:p>
    <w:p w14:paraId="5110B85F" w14:textId="77777777" w:rsidR="001941ED" w:rsidRPr="004F04E9" w:rsidRDefault="001941ED" w:rsidP="001941ED">
      <w:pPr>
        <w:shd w:val="clear" w:color="auto" w:fill="FFFFFF"/>
        <w:spacing w:after="0" w:line="240" w:lineRule="auto"/>
        <w:jc w:val="both"/>
        <w:rPr>
          <w:rFonts w:ascii="Arial" w:hAnsi="Arial" w:cs="Arial"/>
          <w:highlight w:val="yellow"/>
        </w:rPr>
      </w:pPr>
    </w:p>
    <w:p w14:paraId="097DF672" w14:textId="77777777" w:rsidR="001941ED" w:rsidRPr="004F04E9" w:rsidRDefault="001941ED" w:rsidP="001941ED">
      <w:pPr>
        <w:shd w:val="clear" w:color="auto" w:fill="FFFFFF"/>
        <w:spacing w:after="0" w:line="240" w:lineRule="auto"/>
        <w:jc w:val="both"/>
        <w:rPr>
          <w:rFonts w:ascii="Arial" w:hAnsi="Arial" w:cs="Arial"/>
          <w:highlight w:val="yellow"/>
        </w:rPr>
      </w:pPr>
    </w:p>
    <w:p w14:paraId="40643666" w14:textId="77777777" w:rsidR="001941ED" w:rsidRPr="004F04E9" w:rsidRDefault="001941ED" w:rsidP="001941ED">
      <w:pPr>
        <w:shd w:val="clear" w:color="auto" w:fill="FFFFFF"/>
        <w:spacing w:after="0" w:line="240" w:lineRule="auto"/>
        <w:jc w:val="both"/>
        <w:rPr>
          <w:rFonts w:ascii="Arial" w:hAnsi="Arial" w:cs="Arial"/>
          <w:highlight w:val="yellow"/>
        </w:rPr>
      </w:pPr>
    </w:p>
    <w:p w14:paraId="5F87CFB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Further information on the flu programme can be found here: </w:t>
      </w:r>
      <w:hyperlink r:id="rId7" w:history="1">
        <w:r w:rsidRPr="004F04E9">
          <w:rPr>
            <w:rStyle w:val="Hyperlink"/>
            <w:rFonts w:ascii="Arial" w:hAnsi="Arial" w:cs="Arial"/>
            <w:highlight w:val="yellow"/>
          </w:rPr>
          <w:t>https://www.england.nhs.uk/wpcontent/uploads/2020/05/Letter_AnnualFlu_2020-21_20200805.pdf</w:t>
        </w:r>
      </w:hyperlink>
      <w:r w:rsidRPr="004F04E9">
        <w:rPr>
          <w:rFonts w:ascii="Arial" w:hAnsi="Arial" w:cs="Arial"/>
          <w:highlight w:val="yellow"/>
        </w:rPr>
        <w:t xml:space="preserve"> </w:t>
      </w:r>
    </w:p>
    <w:p w14:paraId="78390941"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4F807"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4F04E9" w:rsidRDefault="001941ED" w:rsidP="001941ED">
      <w:pPr>
        <w:shd w:val="clear" w:color="auto" w:fill="FFFFFF"/>
        <w:spacing w:after="0" w:line="240" w:lineRule="auto"/>
        <w:jc w:val="both"/>
        <w:rPr>
          <w:rFonts w:ascii="Arial" w:hAnsi="Arial" w:cs="Arial"/>
          <w:highlight w:val="yellow"/>
        </w:rPr>
      </w:pPr>
    </w:p>
    <w:p w14:paraId="644E5F96"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https://digital.nhs.uk/coronavirus/shielded-patient-list Patients </w:t>
      </w:r>
    </w:p>
    <w:p w14:paraId="2DB5DE60" w14:textId="77777777" w:rsidR="001941ED" w:rsidRPr="004F04E9" w:rsidRDefault="001941ED" w:rsidP="001941ED">
      <w:pPr>
        <w:shd w:val="clear" w:color="auto" w:fill="FFFFFF"/>
        <w:spacing w:after="0" w:line="240" w:lineRule="auto"/>
        <w:jc w:val="both"/>
        <w:rPr>
          <w:rFonts w:ascii="Arial" w:hAnsi="Arial" w:cs="Arial"/>
          <w:highlight w:val="yellow"/>
        </w:rPr>
      </w:pPr>
    </w:p>
    <w:p w14:paraId="3520DD6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added to the SPL will be contacted by post, email (and/or SMS message where this is necessary) by the NHS on behalf of the Chief Medical Officer, Chris Whitty, to: </w:t>
      </w:r>
    </w:p>
    <w:p w14:paraId="48DA4156" w14:textId="77777777" w:rsidR="001941ED" w:rsidRPr="004F04E9" w:rsidRDefault="001941ED" w:rsidP="001941ED">
      <w:pPr>
        <w:shd w:val="clear" w:color="auto" w:fill="FFFFFF"/>
        <w:spacing w:after="0" w:line="240" w:lineRule="auto"/>
        <w:jc w:val="both"/>
        <w:rPr>
          <w:rFonts w:ascii="Arial" w:hAnsi="Arial" w:cs="Arial"/>
          <w:highlight w:val="yellow"/>
        </w:rPr>
      </w:pPr>
    </w:p>
    <w:p w14:paraId="78094B51"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advise of the measures they can take to reduce their risk of contracting the virus and sign-post them to the Extremely Vulnerable Persons service operated by gov.uk at </w:t>
      </w:r>
      <w:hyperlink r:id="rId8" w:history="1">
        <w:r w:rsidRPr="004F04E9">
          <w:rPr>
            <w:rStyle w:val="Hyperlink"/>
            <w:rFonts w:ascii="Arial" w:hAnsi="Arial" w:cs="Arial"/>
            <w:highlight w:val="yellow"/>
          </w:rPr>
          <w:t>https://www.gov.uk/coronavirus-extremely-vulnerable</w:t>
        </w:r>
      </w:hyperlink>
      <w:r w:rsidRPr="004F04E9">
        <w:rPr>
          <w:rFonts w:ascii="Arial" w:hAnsi="Arial" w:cs="Arial"/>
          <w:highlight w:val="yellow"/>
        </w:rPr>
        <w:t xml:space="preserve"> </w:t>
      </w:r>
    </w:p>
    <w:p w14:paraId="179B62C8"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94B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4F04E9" w:rsidRDefault="001941ED" w:rsidP="001941ED">
      <w:pPr>
        <w:shd w:val="clear" w:color="auto" w:fill="FFFFFF"/>
        <w:spacing w:after="0" w:line="240" w:lineRule="auto"/>
        <w:jc w:val="both"/>
        <w:rPr>
          <w:rFonts w:ascii="Arial" w:hAnsi="Arial" w:cs="Arial"/>
          <w:highlight w:val="yellow"/>
        </w:rPr>
      </w:pPr>
      <w:hyperlink r:id="rId9" w:history="1">
        <w:r w:rsidRPr="004F04E9">
          <w:rPr>
            <w:rStyle w:val="Hyperlink"/>
            <w:rFonts w:ascii="Arial" w:hAnsi="Arial" w:cs="Arial"/>
            <w:highlight w:val="yellow"/>
          </w:rPr>
          <w:t>https://digital.nhs.uk/coronavirus/shielded-patient-list/distribution</w:t>
        </w:r>
      </w:hyperlink>
      <w:r w:rsidRPr="004F04E9">
        <w:rPr>
          <w:rFonts w:ascii="Arial" w:hAnsi="Arial" w:cs="Arial"/>
          <w:highlight w:val="yellow"/>
        </w:rPr>
        <w:t xml:space="preserve">. </w:t>
      </w:r>
    </w:p>
    <w:p w14:paraId="7CD5FB0A" w14:textId="77777777" w:rsidR="001941ED" w:rsidRPr="004F04E9" w:rsidRDefault="001941ED" w:rsidP="001941ED">
      <w:pPr>
        <w:shd w:val="clear" w:color="auto" w:fill="FFFFFF"/>
        <w:spacing w:after="0" w:line="240" w:lineRule="auto"/>
        <w:jc w:val="both"/>
        <w:rPr>
          <w:rFonts w:ascii="Arial" w:hAnsi="Arial" w:cs="Arial"/>
          <w:highlight w:val="yellow"/>
        </w:rPr>
      </w:pPr>
    </w:p>
    <w:p w14:paraId="380C9A15"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025CFCEE" w14:textId="77777777" w:rsidR="001941ED" w:rsidRPr="004F04E9" w:rsidRDefault="001941ED" w:rsidP="001941ED">
      <w:pPr>
        <w:shd w:val="clear" w:color="auto" w:fill="FFFFFF"/>
        <w:spacing w:after="0" w:line="240" w:lineRule="auto"/>
        <w:jc w:val="both"/>
        <w:rPr>
          <w:rFonts w:ascii="Arial" w:hAnsi="Arial" w:cs="Arial"/>
          <w:b/>
          <w:bCs/>
          <w:highlight w:val="yellow"/>
          <w:u w:val="single"/>
        </w:rPr>
      </w:pPr>
      <w:r w:rsidRPr="004F04E9">
        <w:rPr>
          <w:rFonts w:ascii="Arial" w:hAnsi="Arial" w:cs="Arial"/>
          <w:b/>
          <w:bCs/>
          <w:highlight w:val="yellow"/>
          <w:u w:val="single"/>
        </w:rPr>
        <w:t>Benefits of the collection</w:t>
      </w:r>
    </w:p>
    <w:p w14:paraId="445FE165" w14:textId="77777777" w:rsidR="001941ED" w:rsidRPr="004F04E9" w:rsidRDefault="001941ED" w:rsidP="001941ED">
      <w:pPr>
        <w:shd w:val="clear" w:color="auto" w:fill="FFFFFF"/>
        <w:spacing w:after="0" w:line="240" w:lineRule="auto"/>
        <w:jc w:val="both"/>
        <w:rPr>
          <w:rFonts w:ascii="Arial" w:hAnsi="Arial" w:cs="Arial"/>
          <w:highlight w:val="yellow"/>
        </w:rPr>
      </w:pPr>
    </w:p>
    <w:p w14:paraId="2D56BC9B"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4F04E9" w:rsidRDefault="001941ED" w:rsidP="001941ED">
      <w:pPr>
        <w:shd w:val="clear" w:color="auto" w:fill="FFFFFF"/>
        <w:spacing w:after="0" w:line="240" w:lineRule="auto"/>
        <w:jc w:val="both"/>
        <w:rPr>
          <w:rFonts w:ascii="Arial" w:hAnsi="Arial" w:cs="Arial"/>
          <w:highlight w:val="yellow"/>
        </w:rPr>
      </w:pPr>
    </w:p>
    <w:p w14:paraId="37170E78"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identified and known to health organisations </w:t>
      </w:r>
    </w:p>
    <w:p w14:paraId="0A92F01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have a greater awareness of the recommended preventative shielding measures </w:t>
      </w:r>
    </w:p>
    <w:p w14:paraId="42110A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able to follow clear advice </w:t>
      </w:r>
    </w:p>
    <w:p w14:paraId="22DEFF40"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able to ask for help and support, including social care support and essential food supplies, through the Extremely Vulnerable Persons service operated by gov.uk. </w:t>
      </w:r>
    </w:p>
    <w:p w14:paraId="5FF2F957" w14:textId="77777777" w:rsidR="001941ED" w:rsidRPr="004F04E9" w:rsidRDefault="001941ED" w:rsidP="001941ED">
      <w:pPr>
        <w:shd w:val="clear" w:color="auto" w:fill="FFFFFF"/>
        <w:spacing w:after="0" w:line="240" w:lineRule="auto"/>
        <w:jc w:val="both"/>
        <w:rPr>
          <w:rFonts w:ascii="Arial" w:hAnsi="Arial" w:cs="Arial"/>
          <w:highlight w:val="yellow"/>
        </w:rPr>
      </w:pPr>
    </w:p>
    <w:p w14:paraId="07545633"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4F04E9" w:rsidRDefault="001941ED" w:rsidP="001941ED">
      <w:pPr>
        <w:shd w:val="clear" w:color="auto" w:fill="FFFFFF"/>
        <w:spacing w:after="0" w:line="240" w:lineRule="auto"/>
        <w:jc w:val="both"/>
        <w:rPr>
          <w:rFonts w:ascii="Arial" w:hAnsi="Arial" w:cs="Arial"/>
          <w:highlight w:val="yellow"/>
        </w:rPr>
      </w:pPr>
    </w:p>
    <w:p w14:paraId="2727BFAA" w14:textId="77777777" w:rsidR="001941ED" w:rsidRPr="00D0337E"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4F04E9">
        <w:rPr>
          <w:rFonts w:ascii="Arial" w:hAnsi="Arial" w:cs="Arial"/>
          <w:highlight w:val="yellow"/>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We have an obligation to protect our staff and employees’ health, so it is reasonable for staff at [PRACTICE NAME]to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Pr>
          <w:rFonts w:ascii="Arial" w:hAnsi="Arial" w:cs="Arial"/>
          <w:sz w:val="22"/>
          <w:szCs w:val="22"/>
        </w:rPr>
        <w:t>31 March 2021</w:t>
      </w:r>
      <w:r w:rsidRPr="0014024D">
        <w:rPr>
          <w:rFonts w:ascii="Arial" w:hAnsi="Arial" w:cs="Arial"/>
          <w:sz w:val="22"/>
          <w:szCs w:val="22"/>
        </w:rPr>
        <w:t xml:space="preserve"> and may be extended by The Secretary of State.  If no further notice is sent to [PRACTICE NAME]</w:t>
      </w:r>
      <w:r>
        <w:rPr>
          <w:rFonts w:ascii="Arial" w:hAnsi="Arial" w:cs="Arial"/>
          <w:sz w:val="22"/>
          <w:szCs w:val="22"/>
        </w:rPr>
        <w:t xml:space="preserve"> </w:t>
      </w:r>
      <w:r w:rsidRPr="0014024D">
        <w:rPr>
          <w:rFonts w:ascii="Arial" w:hAnsi="Arial" w:cs="Arial"/>
          <w:sz w:val="22"/>
          <w:szCs w:val="22"/>
        </w:rPr>
        <w:t>by The Secretary of State this Notice will expire on 3</w:t>
      </w:r>
      <w:r>
        <w:rPr>
          <w:rFonts w:ascii="Arial" w:hAnsi="Arial" w:cs="Arial"/>
          <w:sz w:val="22"/>
          <w:szCs w:val="22"/>
        </w:rPr>
        <w:t>1 March</w:t>
      </w:r>
      <w:r w:rsidRPr="0014024D">
        <w:rPr>
          <w:rFonts w:ascii="Arial" w:hAnsi="Arial" w:cs="Arial"/>
          <w:sz w:val="22"/>
          <w:szCs w:val="22"/>
        </w:rPr>
        <w:t xml:space="preserve"> 202</w:t>
      </w:r>
      <w:r>
        <w:rPr>
          <w:rFonts w:ascii="Arial" w:hAnsi="Arial" w:cs="Arial"/>
          <w:sz w:val="22"/>
          <w:szCs w:val="22"/>
        </w:rPr>
        <w:t>1</w:t>
      </w:r>
      <w:r w:rsidRPr="0014024D">
        <w:rPr>
          <w:rFonts w:ascii="Arial" w:hAnsi="Arial" w:cs="Arial"/>
          <w:sz w:val="22"/>
          <w:szCs w:val="22"/>
        </w:rPr>
        <w:t>.</w:t>
      </w:r>
    </w:p>
    <w:p w14:paraId="0F5D19AF" w14:textId="77777777" w:rsidR="00176F63" w:rsidRDefault="00176F63"/>
    <w:sectPr w:rsidR="00176F63" w:rsidSect="00A1273E">
      <w:headerReference w:type="even" r:id="rId10"/>
      <w:headerReference w:type="default" r:id="rId11"/>
      <w:footerReference w:type="even" r:id="rId12"/>
      <w:footerReference w:type="default" r:id="rId13"/>
      <w:headerReference w:type="first" r:id="rId14"/>
      <w:footerReference w:type="first" r:id="rId15"/>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C31AB" w14:textId="77777777" w:rsidR="00334BCB" w:rsidRDefault="00334BCB" w:rsidP="00A24A83">
      <w:pPr>
        <w:spacing w:after="0" w:line="240" w:lineRule="auto"/>
      </w:pPr>
      <w:r>
        <w:separator/>
      </w:r>
    </w:p>
  </w:endnote>
  <w:endnote w:type="continuationSeparator" w:id="0">
    <w:p w14:paraId="5D471D18" w14:textId="77777777" w:rsidR="00334BCB" w:rsidRDefault="00334BCB"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F23C5" w14:textId="77777777" w:rsidR="00223B45" w:rsidRDefault="00334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8172" w14:textId="77777777" w:rsidR="000B1E15" w:rsidRDefault="00334BCB" w:rsidP="00301BE7">
    <w:pPr>
      <w:pStyle w:val="Footer"/>
      <w:tabs>
        <w:tab w:val="clear" w:pos="9026"/>
      </w:tabs>
    </w:pPr>
    <w:r>
      <w:t>Covid-19 Privacy Notice v1.</w:t>
    </w:r>
    <w:r>
      <w:t>3</w:t>
    </w:r>
    <w:r>
      <w:tab/>
      <w:t>2020/</w:t>
    </w:r>
    <w:r>
      <w:t>09/22</w:t>
    </w:r>
    <w:r>
      <w:t xml:space="preserve"> </w:t>
    </w:r>
    <w:r>
      <w:t>[Practice Name]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32D63" w14:textId="77777777" w:rsidR="00223B45" w:rsidRDefault="00334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5B5F9" w14:textId="77777777" w:rsidR="00334BCB" w:rsidRDefault="00334BCB" w:rsidP="00A24A83">
      <w:pPr>
        <w:spacing w:after="0" w:line="240" w:lineRule="auto"/>
      </w:pPr>
      <w:r>
        <w:separator/>
      </w:r>
    </w:p>
  </w:footnote>
  <w:footnote w:type="continuationSeparator" w:id="0">
    <w:p w14:paraId="77CA2B9D" w14:textId="77777777" w:rsidR="00334BCB" w:rsidRDefault="00334BCB"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0E0B3" w14:textId="77777777" w:rsidR="00223B45" w:rsidRDefault="00334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3624" w14:textId="77777777" w:rsidR="000B1E15" w:rsidRDefault="00334BCB" w:rsidP="008715D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0A1EC" w14:textId="77777777" w:rsidR="00223B45" w:rsidRDefault="00334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176F63"/>
    <w:rsid w:val="001941ED"/>
    <w:rsid w:val="00334BCB"/>
    <w:rsid w:val="005C0A26"/>
    <w:rsid w:val="00A24A83"/>
    <w:rsid w:val="00DE7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ngland.nhs.uk/wpcontent/uploads/2020/05/Letter_AnnualFlu_2020-21_20200805.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3697</Words>
  <Characters>21077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P B COULDREY</cp:lastModifiedBy>
  <cp:revision>1</cp:revision>
  <dcterms:created xsi:type="dcterms:W3CDTF">2020-09-23T11:43:00Z</dcterms:created>
  <dcterms:modified xsi:type="dcterms:W3CDTF">2020-09-23T12:15:00Z</dcterms:modified>
</cp:coreProperties>
</file>